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4A1F9A1E" w:rsidR="00A64C18" w:rsidRDefault="00F06A7A" w:rsidP="007542E4">
      <w:pPr>
        <w:rPr>
          <w:rFonts w:ascii="Myriad Pro" w:eastAsiaTheme="majorEastAsia" w:hAnsi="Myriad Pro" w:cs="Segoe UI"/>
          <w:b/>
          <w:bCs/>
          <w:color w:val="0553A2"/>
          <w:sz w:val="32"/>
          <w:szCs w:val="32"/>
        </w:rPr>
      </w:pPr>
      <w:r w:rsidRPr="00F06A7A">
        <w:rPr>
          <w:rFonts w:ascii="Myriad Pro" w:eastAsiaTheme="majorEastAsia" w:hAnsi="Myriad Pro" w:cs="Segoe UI"/>
          <w:b/>
          <w:bCs/>
          <w:color w:val="0553A2"/>
          <w:sz w:val="32"/>
          <w:szCs w:val="32"/>
        </w:rPr>
        <w:t>Zwei TYAN-Systeme von ICO online konfigurierbar: Workstation und Tower-Server für unterschiedliche Einsatzbereiche</w:t>
      </w:r>
    </w:p>
    <w:p w14:paraId="5955A6CB" w14:textId="4D46BCA0" w:rsidR="00A91DC3" w:rsidRPr="007542E4" w:rsidRDefault="00A91DC3" w:rsidP="007542E4">
      <w:pPr>
        <w:rPr>
          <w:rFonts w:ascii="Myriad Pro" w:hAnsi="Myriad Pro" w:cs="Arial"/>
          <w:noProof/>
          <w:color w:val="404040"/>
          <w:sz w:val="20"/>
          <w:szCs w:val="20"/>
        </w:rPr>
      </w:pPr>
    </w:p>
    <w:p w14:paraId="1918D295" w14:textId="77777777" w:rsidR="00F06A7A" w:rsidRPr="00F06A7A" w:rsidRDefault="00F06A7A" w:rsidP="00F06A7A">
      <w:pPr>
        <w:rPr>
          <w:rFonts w:ascii="Myriad Pro" w:hAnsi="Myriad Pro" w:cs="Arial"/>
          <w:noProof/>
          <w:color w:val="404040"/>
          <w:sz w:val="20"/>
          <w:szCs w:val="20"/>
        </w:rPr>
      </w:pPr>
      <w:r w:rsidRPr="00F06A7A">
        <w:rPr>
          <w:rFonts w:ascii="Myriad Pro" w:hAnsi="Myriad Pro" w:cs="Arial"/>
          <w:noProof/>
          <w:color w:val="404040"/>
          <w:sz w:val="20"/>
          <w:szCs w:val="20"/>
        </w:rPr>
        <w:t>Mit der Balios P45W und dem Servemaster P45T bietet die ICO Innovative Computer GmbH zwei TYAN-basierte Systeme an, die sich über den Online-Konfigurator gezielt an unterschiedliche Anforderungen anpassen lassen. Beide Plattformen sind auf eine flexible Zusammenstellung von Prozessor, Arbeitsspeicher, Massenspeicher und Erweiterungsoptionen ausgelegt und richten sich an professionelle Anwender, die keine Standardlösung von der Stange suchen.</w:t>
      </w:r>
    </w:p>
    <w:p w14:paraId="68536D07" w14:textId="77777777" w:rsidR="00F06A7A" w:rsidRPr="00F06A7A" w:rsidRDefault="00F06A7A" w:rsidP="00F06A7A">
      <w:pPr>
        <w:rPr>
          <w:rFonts w:ascii="Myriad Pro" w:hAnsi="Myriad Pro" w:cs="Arial"/>
          <w:noProof/>
          <w:color w:val="404040"/>
          <w:sz w:val="20"/>
          <w:szCs w:val="20"/>
        </w:rPr>
      </w:pPr>
    </w:p>
    <w:p w14:paraId="638A89A5" w14:textId="77777777" w:rsidR="00F06A7A" w:rsidRPr="00F06A7A" w:rsidRDefault="00F06A7A" w:rsidP="00F06A7A">
      <w:pPr>
        <w:rPr>
          <w:rFonts w:ascii="Myriad Pro" w:hAnsi="Myriad Pro" w:cs="Arial"/>
          <w:noProof/>
          <w:color w:val="404040"/>
          <w:sz w:val="20"/>
          <w:szCs w:val="20"/>
        </w:rPr>
      </w:pPr>
      <w:r w:rsidRPr="00F06A7A">
        <w:rPr>
          <w:rFonts w:ascii="Myriad Pro" w:hAnsi="Myriad Pro" w:cs="Arial"/>
          <w:noProof/>
          <w:color w:val="404040"/>
          <w:sz w:val="20"/>
          <w:szCs w:val="20"/>
        </w:rPr>
        <w:t>Die Balios P45W ist als Tower-Workstation für Arbeitsumgebungen konzipiert, in denen Rechenleistung, Datenspeicherung und Erweiterbarkeit zusammenkommen müssen. Sie verfügt über vier frontseitig zugängliche Wechselrahmen für 3,5-Zoll-Laufwerke und kann wahlweise mit Prozessoren der Intel Xeon E-2400 Serie oder der Intel Xeon 6300 Serie ausgestattet werden. Damit deckt das System sowohl klassische Einstiegsanforderungen als auch anspruchsvollere Anwendungen ab, etwa in den Bereichen CAD, Medienverarbeitung oder Softwareentwicklung. Bis zu 128 GB RAM, zusätzliche M.2-NVMe-Speicher und PCI-Express-Erweiterungen schaffen Spielraum für individuelle Konfigurationen. Zugleich eignet sich die Workstation durch ihre auf den Büroeinsatz abgestimmte Auslegung auch für Arbeitsplätze außerhalb klassischer Serverräume.</w:t>
      </w:r>
    </w:p>
    <w:p w14:paraId="54CF728E" w14:textId="77777777" w:rsidR="00F06A7A" w:rsidRPr="00F06A7A" w:rsidRDefault="00F06A7A" w:rsidP="00F06A7A">
      <w:pPr>
        <w:rPr>
          <w:rFonts w:ascii="Myriad Pro" w:hAnsi="Myriad Pro" w:cs="Arial"/>
          <w:noProof/>
          <w:color w:val="404040"/>
          <w:sz w:val="20"/>
          <w:szCs w:val="20"/>
        </w:rPr>
      </w:pPr>
    </w:p>
    <w:p w14:paraId="356A95D7" w14:textId="77777777" w:rsidR="00F06A7A" w:rsidRPr="00F06A7A" w:rsidRDefault="00F06A7A" w:rsidP="00F06A7A">
      <w:pPr>
        <w:rPr>
          <w:rFonts w:ascii="Myriad Pro" w:hAnsi="Myriad Pro" w:cs="Arial"/>
          <w:noProof/>
          <w:color w:val="404040"/>
          <w:sz w:val="20"/>
          <w:szCs w:val="20"/>
        </w:rPr>
      </w:pPr>
      <w:r w:rsidRPr="00F06A7A">
        <w:rPr>
          <w:rFonts w:ascii="Myriad Pro" w:hAnsi="Myriad Pro" w:cs="Arial"/>
          <w:noProof/>
          <w:color w:val="404040"/>
          <w:sz w:val="20"/>
          <w:szCs w:val="20"/>
        </w:rPr>
        <w:t>Mit dem Servemaster P45T steht daneben ein Tower-Server zur Verfügung, der auf AMD EPYC Prozessoren der 4004- und 4005-Serie oder auf AMD Ryzen 7000 CPUs basiert. Das System nutzt eine moderne Plattform mit breitem Leistungsspektrum und lässt sich je nach Bedarf für klassische Serveraufgaben, Virtualisierung, Datenhaltung oder anwendungsspezifische Szenarien konfigurieren. Unterstützt werden bis zu 128 GB Arbeitsspeicher sowie verschiedene Speicher- und RAID-Optionen, darunter auch M.2-NVMe-Konfigurationen. Hinzu kommen Erweiterungsmöglichkeiten für Netzwerk, Grafik und weitere Schnittstellen. Je nach Ausführung sind auch unterschiedliche Gehäuse- und Stromversorgungskonzepte umsetzbar.</w:t>
      </w:r>
    </w:p>
    <w:p w14:paraId="5503344B" w14:textId="77777777" w:rsidR="00F06A7A" w:rsidRPr="00F06A7A" w:rsidRDefault="00F06A7A" w:rsidP="00F06A7A">
      <w:pPr>
        <w:rPr>
          <w:rFonts w:ascii="Myriad Pro" w:hAnsi="Myriad Pro" w:cs="Arial"/>
          <w:noProof/>
          <w:color w:val="404040"/>
          <w:sz w:val="20"/>
          <w:szCs w:val="20"/>
        </w:rPr>
      </w:pPr>
    </w:p>
    <w:p w14:paraId="76F9FD41" w14:textId="77777777" w:rsidR="00F06A7A" w:rsidRPr="00F06A7A" w:rsidRDefault="00F06A7A" w:rsidP="00F06A7A">
      <w:pPr>
        <w:rPr>
          <w:rFonts w:ascii="Myriad Pro" w:hAnsi="Myriad Pro" w:cs="Arial"/>
          <w:noProof/>
          <w:color w:val="404040"/>
          <w:sz w:val="20"/>
          <w:szCs w:val="20"/>
        </w:rPr>
      </w:pPr>
      <w:r w:rsidRPr="00F06A7A">
        <w:rPr>
          <w:rFonts w:ascii="Myriad Pro" w:hAnsi="Myriad Pro" w:cs="Arial"/>
          <w:noProof/>
          <w:color w:val="404040"/>
          <w:sz w:val="20"/>
          <w:szCs w:val="20"/>
        </w:rPr>
        <w:t>Ein gemeinsamer Vorteil beider Systeme ist die Online-Konfigurierbarkeit. Anwender können die Ausstattung gezielt an ihren tatsächlichen Bedarf anpassen, statt sich an feste Standardmodelle anlehnen zu müssen. Das betrifft nicht nur Prozessoren und Speicherausbau, sondern auch Laufwerkskonzepte, RAID-Optionen, Schnittstellen oder Betriebssysteme. Dadurch lassen sich sowohl Arbeitsplatzsysteme als auch Serverlösungen bedarfsgerecht zusammenstellen.</w:t>
      </w:r>
    </w:p>
    <w:p w14:paraId="6F75A8E9" w14:textId="77777777" w:rsidR="00F06A7A" w:rsidRPr="00F06A7A" w:rsidRDefault="00F06A7A" w:rsidP="00F06A7A">
      <w:pPr>
        <w:rPr>
          <w:rFonts w:ascii="Myriad Pro" w:hAnsi="Myriad Pro" w:cs="Arial"/>
          <w:noProof/>
          <w:color w:val="404040"/>
          <w:sz w:val="20"/>
          <w:szCs w:val="20"/>
        </w:rPr>
      </w:pPr>
    </w:p>
    <w:p w14:paraId="2FA56EBB" w14:textId="0FDDEE0E" w:rsidR="007C613F" w:rsidRDefault="00F06A7A" w:rsidP="00F06A7A">
      <w:pPr>
        <w:rPr>
          <w:rFonts w:ascii="Myriad Pro" w:hAnsi="Myriad Pro" w:cs="Arial"/>
          <w:noProof/>
          <w:color w:val="404040"/>
          <w:sz w:val="20"/>
          <w:szCs w:val="20"/>
        </w:rPr>
      </w:pPr>
      <w:r w:rsidRPr="00F06A7A">
        <w:rPr>
          <w:rFonts w:ascii="Myriad Pro" w:hAnsi="Myriad Pro" w:cs="Arial"/>
          <w:noProof/>
          <w:color w:val="404040"/>
          <w:sz w:val="20"/>
          <w:szCs w:val="20"/>
        </w:rPr>
        <w:t>Die Balios P45W und der Servemaster P45T gehören zum Sortiment der ICO Innovative Computer GmbH und sind über den ICO-Onlineshop individuell konfigurierbar erhältlich.</w:t>
      </w:r>
      <w:bookmarkStart w:id="0" w:name="_GoBack"/>
      <w:bookmarkEnd w:id="0"/>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Die ICO Innovative Computer GmbH, 1991 aus der 1982 gegründeten Klaus Jeschke Hard- und Software GmbH hervorgegangen, blickt auf über 40 Jahre Erfahrung als Distributor, Systemlieferant und Importeur von Computer- </w:t>
      </w:r>
      <w:r w:rsidRPr="00E94D06">
        <w:rPr>
          <w:rFonts w:ascii="Myriad Pro" w:hAnsi="Myriad Pro" w:cs="Arial"/>
          <w:sz w:val="20"/>
          <w:szCs w:val="20"/>
        </w:rPr>
        <w:lastRenderedPageBreak/>
        <w:t>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0FABFD" w14:textId="77777777" w:rsidR="00BB2B38" w:rsidRDefault="00BB2B38">
      <w:r>
        <w:separator/>
      </w:r>
    </w:p>
  </w:endnote>
  <w:endnote w:type="continuationSeparator" w:id="0">
    <w:p w14:paraId="41411B1F" w14:textId="77777777" w:rsidR="00BB2B38" w:rsidRDefault="00BB2B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76FB9C" w14:textId="77777777" w:rsidR="00BB2B38" w:rsidRDefault="00BB2B38">
      <w:r>
        <w:separator/>
      </w:r>
    </w:p>
  </w:footnote>
  <w:footnote w:type="continuationSeparator" w:id="0">
    <w:p w14:paraId="33AEA5A8" w14:textId="77777777" w:rsidR="00BB2B38" w:rsidRDefault="00BB2B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259B7"/>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06F9"/>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2B38"/>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06A7A"/>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501504771">
      <w:bodyDiv w:val="1"/>
      <w:marLeft w:val="0"/>
      <w:marRight w:val="0"/>
      <w:marTop w:val="0"/>
      <w:marBottom w:val="0"/>
      <w:divBdr>
        <w:top w:val="none" w:sz="0" w:space="0" w:color="auto"/>
        <w:left w:val="none" w:sz="0" w:space="0" w:color="auto"/>
        <w:bottom w:val="none" w:sz="0" w:space="0" w:color="auto"/>
        <w:right w:val="none" w:sz="0" w:space="0" w:color="auto"/>
      </w:divBdr>
      <w:divsChild>
        <w:div w:id="1906791252">
          <w:marLeft w:val="0"/>
          <w:marRight w:val="0"/>
          <w:marTop w:val="0"/>
          <w:marBottom w:val="0"/>
          <w:divBdr>
            <w:top w:val="none" w:sz="0" w:space="0" w:color="auto"/>
            <w:left w:val="none" w:sz="0" w:space="0" w:color="auto"/>
            <w:bottom w:val="none" w:sz="0" w:space="0" w:color="auto"/>
            <w:right w:val="none" w:sz="0" w:space="0" w:color="auto"/>
          </w:divBdr>
          <w:divsChild>
            <w:div w:id="175268457">
              <w:marLeft w:val="0"/>
              <w:marRight w:val="0"/>
              <w:marTop w:val="0"/>
              <w:marBottom w:val="0"/>
              <w:divBdr>
                <w:top w:val="none" w:sz="0" w:space="0" w:color="auto"/>
                <w:left w:val="none" w:sz="0" w:space="0" w:color="auto"/>
                <w:bottom w:val="none" w:sz="0" w:space="0" w:color="auto"/>
                <w:right w:val="none" w:sz="0" w:space="0" w:color="auto"/>
              </w:divBdr>
              <w:divsChild>
                <w:div w:id="1918785145">
                  <w:marLeft w:val="0"/>
                  <w:marRight w:val="0"/>
                  <w:marTop w:val="0"/>
                  <w:marBottom w:val="0"/>
                  <w:divBdr>
                    <w:top w:val="none" w:sz="0" w:space="0" w:color="auto"/>
                    <w:left w:val="none" w:sz="0" w:space="0" w:color="auto"/>
                    <w:bottom w:val="none" w:sz="0" w:space="0" w:color="auto"/>
                    <w:right w:val="none" w:sz="0" w:space="0" w:color="auto"/>
                  </w:divBdr>
                  <w:divsChild>
                    <w:div w:id="176963011">
                      <w:marLeft w:val="0"/>
                      <w:marRight w:val="0"/>
                      <w:marTop w:val="0"/>
                      <w:marBottom w:val="0"/>
                      <w:divBdr>
                        <w:top w:val="none" w:sz="0" w:space="0" w:color="auto"/>
                        <w:left w:val="none" w:sz="0" w:space="0" w:color="auto"/>
                        <w:bottom w:val="none" w:sz="0" w:space="0" w:color="auto"/>
                        <w:right w:val="none" w:sz="0" w:space="0" w:color="auto"/>
                      </w:divBdr>
                      <w:divsChild>
                        <w:div w:id="13844158">
                          <w:marLeft w:val="0"/>
                          <w:marRight w:val="0"/>
                          <w:marTop w:val="0"/>
                          <w:marBottom w:val="0"/>
                          <w:divBdr>
                            <w:top w:val="none" w:sz="0" w:space="0" w:color="auto"/>
                            <w:left w:val="none" w:sz="0" w:space="0" w:color="auto"/>
                            <w:bottom w:val="none" w:sz="0" w:space="0" w:color="auto"/>
                            <w:right w:val="none" w:sz="0" w:space="0" w:color="auto"/>
                          </w:divBdr>
                          <w:divsChild>
                            <w:div w:id="899750287">
                              <w:marLeft w:val="0"/>
                              <w:marRight w:val="0"/>
                              <w:marTop w:val="0"/>
                              <w:marBottom w:val="0"/>
                              <w:divBdr>
                                <w:top w:val="none" w:sz="0" w:space="0" w:color="auto"/>
                                <w:left w:val="none" w:sz="0" w:space="0" w:color="auto"/>
                                <w:bottom w:val="none" w:sz="0" w:space="0" w:color="auto"/>
                                <w:right w:val="none" w:sz="0" w:space="0" w:color="auto"/>
                              </w:divBdr>
                              <w:divsChild>
                                <w:div w:id="1687638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4B3F5C-B4DF-452F-9F1D-951B114509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629</Words>
  <Characters>3965</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65</cp:revision>
  <cp:lastPrinted>1900-12-31T23:00:00Z</cp:lastPrinted>
  <dcterms:created xsi:type="dcterms:W3CDTF">2023-08-01T10:08:00Z</dcterms:created>
  <dcterms:modified xsi:type="dcterms:W3CDTF">2026-03-31T09:40:00Z</dcterms:modified>
</cp:coreProperties>
</file>